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FC16">
      <w:pPr>
        <w:spacing w:line="360" w:lineRule="auto"/>
        <w:ind w:firstLine="1296" w:firstLineChars="540"/>
        <w:rPr>
          <w:rFonts w:hint="eastAsia" w:ascii="仿宋" w:hAnsi="仿宋" w:eastAsia="仿宋" w:cs="仿宋"/>
          <w:b/>
          <w:sz w:val="52"/>
          <w:szCs w:val="52"/>
          <w:highlight w:val="none"/>
        </w:rPr>
      </w:pP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-514985</wp:posOffset>
            </wp:positionH>
            <wp:positionV relativeFrom="paragraph">
              <wp:posOffset>-723900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92D7B6F">
      <w:pPr>
        <w:spacing w:line="360" w:lineRule="auto"/>
        <w:ind w:firstLine="2819" w:firstLineChars="540"/>
        <w:rPr>
          <w:rFonts w:hint="eastAsia" w:ascii="仿宋" w:hAnsi="仿宋" w:eastAsia="仿宋" w:cs="仿宋"/>
          <w:b/>
          <w:sz w:val="52"/>
          <w:szCs w:val="52"/>
          <w:highlight w:val="none"/>
        </w:rPr>
      </w:pPr>
    </w:p>
    <w:p w14:paraId="2934D8B6">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建设工程施工</w:t>
      </w:r>
    </w:p>
    <w:p w14:paraId="40E527F1">
      <w:pPr>
        <w:spacing w:line="360" w:lineRule="auto"/>
        <w:jc w:val="center"/>
        <w:rPr>
          <w:rFonts w:hint="eastAsia" w:ascii="仿宋" w:hAnsi="仿宋" w:eastAsia="仿宋" w:cs="仿宋"/>
          <w:b/>
          <w:bCs/>
          <w:sz w:val="36"/>
          <w:szCs w:val="32"/>
          <w:highlight w:val="none"/>
        </w:rPr>
      </w:pPr>
      <w:r>
        <w:rPr>
          <w:rFonts w:hint="eastAsia" w:ascii="仿宋" w:hAnsi="仿宋" w:eastAsia="仿宋" w:cs="仿宋"/>
          <w:b/>
          <w:bCs/>
          <w:sz w:val="52"/>
          <w:szCs w:val="52"/>
          <w:highlight w:val="none"/>
        </w:rPr>
        <w:t>劳务分包合同</w:t>
      </w:r>
    </w:p>
    <w:p w14:paraId="323A2FE1">
      <w:pPr>
        <w:spacing w:line="360" w:lineRule="auto"/>
        <w:ind w:firstLine="1626" w:firstLineChars="540"/>
        <w:rPr>
          <w:rFonts w:hint="eastAsia" w:ascii="仿宋" w:hAnsi="仿宋" w:eastAsia="仿宋" w:cs="仿宋"/>
          <w:b/>
          <w:sz w:val="30"/>
          <w:highlight w:val="none"/>
        </w:rPr>
      </w:pPr>
    </w:p>
    <w:p w14:paraId="7D4B90B8">
      <w:pPr>
        <w:spacing w:line="360" w:lineRule="auto"/>
        <w:ind w:firstLine="1626" w:firstLineChars="540"/>
        <w:rPr>
          <w:rFonts w:hint="eastAsia" w:ascii="仿宋" w:hAnsi="仿宋" w:eastAsia="仿宋" w:cs="仿宋"/>
          <w:b/>
          <w:sz w:val="30"/>
          <w:highlight w:val="none"/>
        </w:rPr>
      </w:pPr>
    </w:p>
    <w:p w14:paraId="56FBD5B5">
      <w:pPr>
        <w:spacing w:line="360" w:lineRule="auto"/>
        <w:ind w:firstLine="1626" w:firstLineChars="540"/>
        <w:rPr>
          <w:rFonts w:hint="eastAsia" w:ascii="仿宋" w:hAnsi="仿宋" w:eastAsia="仿宋" w:cs="仿宋"/>
          <w:b/>
          <w:sz w:val="30"/>
          <w:highlight w:val="none"/>
        </w:rPr>
      </w:pPr>
    </w:p>
    <w:p w14:paraId="16426C21">
      <w:pPr>
        <w:spacing w:line="360" w:lineRule="auto"/>
        <w:ind w:firstLine="1626" w:firstLineChars="540"/>
        <w:rPr>
          <w:rFonts w:hint="eastAsia" w:ascii="仿宋" w:hAnsi="仿宋" w:eastAsia="仿宋" w:cs="仿宋"/>
          <w:b/>
          <w:sz w:val="30"/>
          <w:highlight w:val="none"/>
        </w:rPr>
      </w:pPr>
    </w:p>
    <w:p w14:paraId="0D3AECA2">
      <w:pPr>
        <w:ind w:firstLine="643" w:firstLineChars="200"/>
        <w:jc w:val="left"/>
        <w:rPr>
          <w:rFonts w:hint="eastAsia" w:ascii="仿宋" w:hAnsi="仿宋" w:eastAsia="仿宋" w:cs="仿宋"/>
          <w:b/>
          <w:bCs/>
          <w:sz w:val="28"/>
          <w:szCs w:val="28"/>
          <w:highlight w:val="none"/>
          <w:u w:val="single"/>
        </w:rPr>
      </w:pPr>
      <w:r>
        <w:rPr>
          <w:rFonts w:hint="eastAsia" w:ascii="仿宋" w:hAnsi="仿宋" w:eastAsia="仿宋" w:cs="仿宋"/>
          <w:b/>
          <w:sz w:val="32"/>
          <w:szCs w:val="28"/>
          <w:highlight w:val="none"/>
        </w:rPr>
        <w:t xml:space="preserve">     </w:t>
      </w:r>
      <w:r>
        <w:rPr>
          <w:rFonts w:hint="eastAsia" w:ascii="仿宋" w:hAnsi="仿宋" w:eastAsia="仿宋" w:cs="仿宋"/>
          <w:b/>
          <w:bCs/>
          <w:sz w:val="28"/>
          <w:szCs w:val="28"/>
          <w:highlight w:val="none"/>
        </w:rPr>
        <w:t xml:space="preserve">合同编号： </w:t>
      </w:r>
      <w:r>
        <w:rPr>
          <w:rFonts w:hint="eastAsia" w:ascii="仿宋" w:hAnsi="仿宋" w:eastAsia="仿宋" w:cs="仿宋"/>
          <w:b/>
          <w:bCs/>
          <w:sz w:val="28"/>
          <w:szCs w:val="28"/>
          <w:highlight w:val="none"/>
          <w:u w:val="single"/>
        </w:rPr>
        <w:t xml:space="preserve">                   </w:t>
      </w:r>
    </w:p>
    <w:p w14:paraId="2894B0A2">
      <w:pPr>
        <w:spacing w:line="360" w:lineRule="auto"/>
        <w:ind w:firstLine="1296" w:firstLineChars="540"/>
        <w:jc w:val="left"/>
        <w:rPr>
          <w:rFonts w:hint="eastAsia" w:ascii="仿宋" w:hAnsi="仿宋" w:eastAsia="仿宋" w:cs="仿宋"/>
          <w:b/>
          <w:sz w:val="28"/>
          <w:szCs w:val="28"/>
          <w:highlight w:val="none"/>
        </w:rPr>
      </w:pPr>
      <w:r>
        <w:rPr>
          <w:rFonts w:hint="eastAsia" w:ascii="仿宋" w:hAnsi="仿宋" w:eastAsia="仿宋" w:cs="仿宋"/>
          <w:highlight w:val="none"/>
        </w:rPr>
        <w:t xml:space="preserve"> </w:t>
      </w:r>
      <w:r>
        <w:rPr>
          <w:rFonts w:hint="eastAsia" w:ascii="仿宋" w:hAnsi="仿宋" w:eastAsia="仿宋" w:cs="仿宋"/>
          <w:b/>
          <w:sz w:val="28"/>
          <w:szCs w:val="28"/>
          <w:highlight w:val="none"/>
        </w:rPr>
        <w:t>项目名称： XX项目</w:t>
      </w:r>
    </w:p>
    <w:p w14:paraId="6B491004">
      <w:pPr>
        <w:pStyle w:val="7"/>
        <w:ind w:left="480" w:firstLine="562"/>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项目地点： 广东省佛山市XX </w:t>
      </w:r>
    </w:p>
    <w:p w14:paraId="6CF84922">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委 托 方： 广东省新基建科技有限公司 </w:t>
      </w:r>
    </w:p>
    <w:p w14:paraId="0C1A9BE9">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受 托 方： 乙方全称 </w:t>
      </w:r>
    </w:p>
    <w:p w14:paraId="73DBE52D">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签约日期：      年    月    日 </w:t>
      </w:r>
    </w:p>
    <w:p w14:paraId="55F3DDA4">
      <w:pPr>
        <w:pStyle w:val="7"/>
        <w:ind w:left="480" w:firstLine="562"/>
        <w:rPr>
          <w:rFonts w:hint="eastAsia" w:ascii="仿宋" w:hAnsi="仿宋" w:eastAsia="仿宋" w:cs="仿宋"/>
          <w:b/>
          <w:sz w:val="28"/>
          <w:szCs w:val="28"/>
          <w:highlight w:val="none"/>
        </w:rPr>
      </w:pPr>
    </w:p>
    <w:p w14:paraId="078AC4CF">
      <w:pPr>
        <w:spacing w:line="140" w:lineRule="atLeast"/>
        <w:ind w:firstLine="640" w:firstLineChars="200"/>
        <w:jc w:val="center"/>
        <w:rPr>
          <w:rFonts w:hint="eastAsia" w:ascii="仿宋" w:hAnsi="仿宋" w:eastAsia="仿宋" w:cs="仿宋"/>
          <w:sz w:val="32"/>
          <w:szCs w:val="40"/>
          <w:highlight w:val="none"/>
        </w:rPr>
      </w:pPr>
    </w:p>
    <w:p w14:paraId="31D38AB2">
      <w:pPr>
        <w:spacing w:line="140" w:lineRule="atLeast"/>
        <w:ind w:firstLine="640" w:firstLineChars="200"/>
        <w:jc w:val="center"/>
        <w:rPr>
          <w:rFonts w:hint="eastAsia" w:ascii="仿宋" w:hAnsi="仿宋" w:eastAsia="仿宋" w:cs="仿宋"/>
          <w:sz w:val="32"/>
          <w:szCs w:val="40"/>
          <w:highlight w:val="none"/>
        </w:rPr>
      </w:pPr>
      <w:r>
        <w:rPr>
          <w:rFonts w:hint="eastAsia" w:ascii="仿宋" w:hAnsi="仿宋" w:eastAsia="仿宋" w:cs="仿宋"/>
          <w:sz w:val="32"/>
          <w:szCs w:val="40"/>
          <w:highlight w:val="none"/>
        </w:rPr>
        <w:t>广东省新基建科技有限公司</w:t>
      </w:r>
    </w:p>
    <w:p w14:paraId="1B7CAFC6">
      <w:pPr>
        <w:spacing w:line="340" w:lineRule="exact"/>
        <w:ind w:firstLine="440" w:firstLineChars="200"/>
        <w:jc w:val="center"/>
        <w:rPr>
          <w:rFonts w:hint="eastAsia" w:ascii="仿宋" w:hAnsi="仿宋" w:eastAsia="仿宋" w:cs="仿宋"/>
          <w:sz w:val="32"/>
          <w:szCs w:val="40"/>
          <w:highlight w:val="none"/>
        </w:rPr>
      </w:pPr>
      <w:r>
        <w:rPr>
          <w:rFonts w:hint="eastAsia" w:ascii="仿宋" w:hAnsi="仿宋" w:eastAsia="仿宋" w:cs="仿宋"/>
          <w:kern w:val="0"/>
          <w:sz w:val="22"/>
          <w:szCs w:val="28"/>
          <w:highlight w:val="none"/>
        </w:rPr>
        <w:t xml:space="preserve">    </w:t>
      </w:r>
      <w:r>
        <w:rPr>
          <w:rFonts w:hint="eastAsia" w:ascii="仿宋" w:hAnsi="仿宋" w:eastAsia="仿宋" w:cs="仿宋"/>
          <w:spacing w:val="1"/>
          <w:w w:val="75"/>
          <w:kern w:val="0"/>
          <w:sz w:val="22"/>
          <w:szCs w:val="28"/>
          <w:highlight w:val="none"/>
          <w:fitText w:val="4070" w:id="1428499407"/>
        </w:rPr>
        <w:t>Guangdong New Infrastructure Technology Co., LTD</w:t>
      </w:r>
      <w:r>
        <w:rPr>
          <w:rFonts w:hint="eastAsia" w:ascii="仿宋" w:hAnsi="仿宋" w:eastAsia="仿宋" w:cs="仿宋"/>
          <w:spacing w:val="-20"/>
          <w:w w:val="75"/>
          <w:kern w:val="0"/>
          <w:sz w:val="22"/>
          <w:szCs w:val="28"/>
          <w:highlight w:val="none"/>
          <w:fitText w:val="4070" w:id="1428499407"/>
        </w:rPr>
        <w:t>.</w:t>
      </w:r>
    </w:p>
    <w:p w14:paraId="197001FE">
      <w:pPr>
        <w:pStyle w:val="7"/>
        <w:ind w:left="480" w:firstLine="562"/>
        <w:rPr>
          <w:rFonts w:hint="eastAsia" w:ascii="仿宋" w:hAnsi="仿宋" w:eastAsia="仿宋" w:cs="仿宋"/>
          <w:b/>
          <w:sz w:val="28"/>
          <w:szCs w:val="28"/>
          <w:highlight w:val="none"/>
        </w:rPr>
      </w:pPr>
    </w:p>
    <w:p w14:paraId="7909368D">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1D6E10CF">
      <w:pPr>
        <w:spacing w:line="360" w:lineRule="auto"/>
        <w:rPr>
          <w:rFonts w:hint="eastAsia" w:ascii="仿宋" w:hAnsi="仿宋" w:eastAsia="仿宋" w:cs="仿宋"/>
          <w:b/>
          <w:bCs/>
          <w:sz w:val="36"/>
          <w:szCs w:val="32"/>
          <w:highlight w:val="none"/>
        </w:rPr>
        <w:sectPr>
          <w:headerReference r:id="rId3" w:type="default"/>
          <w:pgSz w:w="11906" w:h="16838"/>
          <w:pgMar w:top="1440" w:right="1800" w:bottom="1440" w:left="1800" w:header="851" w:footer="850" w:gutter="0"/>
          <w:cols w:space="425" w:num="1"/>
          <w:docGrid w:type="lines" w:linePitch="326" w:charSpace="0"/>
        </w:sectPr>
      </w:pPr>
    </w:p>
    <w:p w14:paraId="247761E2">
      <w:pPr>
        <w:spacing w:line="360" w:lineRule="auto"/>
        <w:rPr>
          <w:rFonts w:hint="eastAsia" w:ascii="仿宋" w:hAnsi="仿宋" w:eastAsia="仿宋" w:cs="仿宋"/>
          <w:b/>
          <w:bCs/>
          <w:highlight w:val="none"/>
        </w:rPr>
      </w:pPr>
      <w:r>
        <w:rPr>
          <w:rFonts w:hint="eastAsia" w:ascii="仿宋" w:hAnsi="仿宋" w:eastAsia="仿宋" w:cs="仿宋"/>
          <w:b/>
          <w:bCs/>
          <w:highlight w:val="none"/>
        </w:rPr>
        <w:t>甲方:【</w:t>
      </w:r>
      <w:r>
        <w:rPr>
          <w:rFonts w:hint="eastAsia" w:ascii="仿宋" w:hAnsi="仿宋" w:eastAsia="仿宋" w:cs="仿宋"/>
          <w:b/>
          <w:bCs/>
          <w:highlight w:val="none"/>
          <w:u w:val="single"/>
        </w:rPr>
        <w:t>广东省新基建科技有限公司</w:t>
      </w:r>
      <w:r>
        <w:rPr>
          <w:rFonts w:hint="eastAsia" w:ascii="仿宋" w:hAnsi="仿宋" w:eastAsia="仿宋" w:cs="仿宋"/>
          <w:b/>
          <w:bCs/>
          <w:highlight w:val="none"/>
        </w:rPr>
        <w:t>】</w:t>
      </w:r>
    </w:p>
    <w:p w14:paraId="12F2EA4E">
      <w:pPr>
        <w:spacing w:line="360" w:lineRule="auto"/>
        <w:rPr>
          <w:rFonts w:hint="eastAsia" w:ascii="仿宋" w:hAnsi="仿宋" w:eastAsia="仿宋" w:cs="仿宋"/>
          <w:b/>
          <w:bCs/>
          <w:highlight w:val="none"/>
        </w:rPr>
      </w:pPr>
      <w:r>
        <w:rPr>
          <w:rFonts w:hint="eastAsia" w:ascii="仿宋" w:hAnsi="仿宋" w:eastAsia="仿宋" w:cs="仿宋"/>
          <w:b/>
          <w:bCs/>
          <w:highlight w:val="none"/>
        </w:rPr>
        <w:t>地址:【</w:t>
      </w:r>
      <w:r>
        <w:rPr>
          <w:rFonts w:hint="eastAsia" w:ascii="仿宋" w:hAnsi="仿宋" w:eastAsia="仿宋" w:cs="仿宋"/>
          <w:b/>
          <w:bCs/>
          <w:highlight w:val="none"/>
          <w:u w:val="single"/>
        </w:rPr>
        <w:t>佛山市禅城区祖庙街道季华五路57号3311-3313室</w:t>
      </w:r>
      <w:r>
        <w:rPr>
          <w:rFonts w:hint="eastAsia" w:ascii="仿宋" w:hAnsi="仿宋" w:eastAsia="仿宋" w:cs="仿宋"/>
          <w:b/>
          <w:bCs/>
          <w:highlight w:val="none"/>
        </w:rPr>
        <w:t>】</w:t>
      </w:r>
    </w:p>
    <w:p w14:paraId="0C13659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w:t>
      </w:r>
      <w:r>
        <w:rPr>
          <w:rFonts w:hint="eastAsia" w:ascii="仿宋" w:hAnsi="仿宋" w:eastAsia="仿宋" w:cs="仿宋"/>
          <w:b/>
          <w:bCs/>
          <w:highlight w:val="none"/>
          <w:u w:val="single"/>
        </w:rPr>
        <w:t>范志勇</w:t>
      </w:r>
      <w:r>
        <w:rPr>
          <w:rFonts w:hint="eastAsia" w:ascii="仿宋" w:hAnsi="仿宋" w:eastAsia="仿宋" w:cs="仿宋"/>
          <w:b/>
          <w:bCs/>
          <w:highlight w:val="none"/>
        </w:rPr>
        <w:t>】</w:t>
      </w:r>
    </w:p>
    <w:p w14:paraId="5F2D0E9F">
      <w:pPr>
        <w:spacing w:line="360" w:lineRule="auto"/>
        <w:rPr>
          <w:rFonts w:hint="eastAsia" w:ascii="仿宋" w:hAnsi="仿宋" w:eastAsia="仿宋" w:cs="仿宋"/>
          <w:b/>
          <w:bCs/>
          <w:highlight w:val="none"/>
        </w:rPr>
      </w:pPr>
    </w:p>
    <w:p w14:paraId="5E96CF83">
      <w:pPr>
        <w:spacing w:line="360" w:lineRule="auto"/>
        <w:rPr>
          <w:rFonts w:hint="eastAsia" w:ascii="仿宋" w:hAnsi="仿宋" w:eastAsia="仿宋" w:cs="仿宋"/>
          <w:b/>
          <w:bCs/>
          <w:highlight w:val="none"/>
        </w:rPr>
      </w:pPr>
      <w:r>
        <w:rPr>
          <w:rFonts w:hint="eastAsia" w:ascii="仿宋" w:hAnsi="仿宋" w:eastAsia="仿宋" w:cs="仿宋"/>
          <w:b/>
          <w:bCs/>
          <w:highlight w:val="none"/>
        </w:rPr>
        <w:t>乙方: 【                      】</w:t>
      </w:r>
    </w:p>
    <w:p w14:paraId="5AA3C80E">
      <w:pPr>
        <w:spacing w:line="360" w:lineRule="auto"/>
        <w:rPr>
          <w:rFonts w:hint="eastAsia" w:ascii="仿宋" w:hAnsi="仿宋" w:eastAsia="仿宋" w:cs="仿宋"/>
          <w:b/>
          <w:bCs/>
          <w:highlight w:val="none"/>
        </w:rPr>
      </w:pPr>
      <w:r>
        <w:rPr>
          <w:rFonts w:hint="eastAsia" w:ascii="仿宋" w:hAnsi="仿宋" w:eastAsia="仿宋" w:cs="仿宋"/>
          <w:b/>
          <w:bCs/>
          <w:highlight w:val="none"/>
        </w:rPr>
        <w:t>地址: 【                      】</w:t>
      </w:r>
    </w:p>
    <w:p w14:paraId="583E976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                】</w:t>
      </w:r>
    </w:p>
    <w:p w14:paraId="74432DD8">
      <w:pPr>
        <w:spacing w:line="360" w:lineRule="auto"/>
        <w:rPr>
          <w:rFonts w:hint="eastAsia" w:ascii="仿宋" w:hAnsi="仿宋" w:eastAsia="仿宋" w:cs="仿宋"/>
          <w:b/>
          <w:bCs/>
          <w:highlight w:val="none"/>
        </w:rPr>
      </w:pPr>
      <w:r>
        <w:rPr>
          <w:rFonts w:hint="eastAsia" w:ascii="仿宋" w:hAnsi="仿宋" w:eastAsia="仿宋" w:cs="仿宋"/>
          <w:b/>
          <w:bCs/>
          <w:highlight w:val="none"/>
        </w:rPr>
        <w:t>资质证书号码:                   发证机关:</w:t>
      </w:r>
    </w:p>
    <w:p w14:paraId="5042B918">
      <w:pPr>
        <w:spacing w:line="360" w:lineRule="auto"/>
        <w:rPr>
          <w:rFonts w:hint="eastAsia" w:ascii="仿宋" w:hAnsi="仿宋" w:eastAsia="仿宋" w:cs="仿宋"/>
          <w:b/>
          <w:bCs/>
          <w:highlight w:val="none"/>
        </w:rPr>
      </w:pPr>
      <w:r>
        <w:rPr>
          <w:rFonts w:hint="eastAsia" w:ascii="仿宋" w:hAnsi="仿宋" w:eastAsia="仿宋" w:cs="仿宋"/>
          <w:b/>
          <w:bCs/>
          <w:highlight w:val="none"/>
        </w:rPr>
        <w:t>有效期至:    年    月    日</w:t>
      </w:r>
    </w:p>
    <w:p w14:paraId="2AC3B0DA">
      <w:pPr>
        <w:rPr>
          <w:rFonts w:hint="eastAsia" w:ascii="仿宋" w:hAnsi="仿宋" w:eastAsia="仿宋" w:cs="仿宋"/>
          <w:b/>
          <w:bCs/>
          <w:highlight w:val="none"/>
        </w:rPr>
      </w:pPr>
    </w:p>
    <w:p w14:paraId="30645A9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依照中华人民共和国有关法律、行政法规，遵循平等、自愿、公平和诚实信用的原则，鉴于【                   】(以下简称为“业主”)与甲方已经签订施工总承包合同或专业承/分包合同(以下称为“总/分包合同”)且乙方已全面了解总/分包合同的各项规定(价格细节除外)，订立本合同。</w:t>
      </w:r>
    </w:p>
    <w:p w14:paraId="14F3F999">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第一条 分包内容及合同价款</w:t>
      </w:r>
    </w:p>
    <w:p w14:paraId="6EBB128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1.1工程名称:【*****】</w:t>
      </w:r>
    </w:p>
    <w:p w14:paraId="19C2F53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1.2工程地点:【*****】。</w:t>
      </w:r>
    </w:p>
    <w:p w14:paraId="674580D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 分包范围:包括但不限于以下内容的劳务部分:【主要负责*****的施工招标图纸、中标后经审定的工程量清单所包括的范围和内容等】。</w:t>
      </w:r>
    </w:p>
    <w:p w14:paraId="706D883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 提供劳务分包内容:【为完成上述作业范围的辅助工作需要补充的外部劳动力】。</w:t>
      </w:r>
    </w:p>
    <w:p w14:paraId="3510397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劳务分包合同总价:采用综合单价包干，工程量按实结算，本合同总价暂定为含税【****】元(大写:人民币【*****】)，其中不含税金额【*****】元、税款【*****】元，税率为【**】，以上合同总价已含2%的安全生产费【*****】:元(含税)。该总价为预算价，双方按照本合同约定的方式进行调整、结算。</w:t>
      </w:r>
    </w:p>
    <w:p w14:paraId="4A7A6C91">
      <w:pPr>
        <w:pStyle w:val="17"/>
        <w:shd w:val="clear" w:color="auto" w:fill="FFFFFF" w:themeFill="background1"/>
        <w:spacing w:line="360" w:lineRule="auto"/>
        <w:ind w:firstLine="240" w:firstLineChars="1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承包方式:乙方以包工包辅材方式提供工程施工劳务分包服务，乙方按施工图纸、设计变更、会审记录、工程治商等承担承包范围内的所有制作安装劳务施工，综合单价包干按【/】元/(单位)计算(详见计算单价清单)，费用组成：</w:t>
      </w:r>
    </w:p>
    <w:p w14:paraId="55A3CFB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 包深化设计、包人工、包辅材、包工期、包质量、包安全、包检测、包文明施工、包验收通过、包规费利润税金等；</w:t>
      </w:r>
    </w:p>
    <w:p w14:paraId="08638B0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1.6.2 所有施工机械（包含但不限于仪器、仪表、工具、脚手架、高空车等）使用费或者租用费；</w:t>
      </w:r>
    </w:p>
    <w:p w14:paraId="6DDA2BB7">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1.6.3地上地下障碍物处理、劳务费、机械设备进出场、二次运输、施工措施、安全措施、成品及半成品保护费、配合验收、各类承包风险费；</w:t>
      </w:r>
    </w:p>
    <w:p w14:paraId="65CBFBF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1.6.4 建管、城管、环保等政府部门规定的应由施工单位承担的费用，包括但不仅限于安全技术服务费、文明施工咨询服务费、意外伤害保险等；不可预期的原因产生的风险费用等全部费用；</w:t>
      </w:r>
    </w:p>
    <w:p w14:paraId="5D8D657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1.6.5临时设施费、广东省要求确保文明施工现场相关费用；</w:t>
      </w:r>
    </w:p>
    <w:p w14:paraId="147AEF1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1.6.6已充分考虑施工期间人工、辅材和机械的价格波动风险的影响；</w:t>
      </w:r>
    </w:p>
    <w:p w14:paraId="4B33CD54">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1.6.7已包含二次搬运、成品保护、施工场地等因素的影响；</w:t>
      </w:r>
    </w:p>
    <w:p w14:paraId="1D58E6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1.6.8已考虑法定节假日继续施工的人员安排和费用；</w:t>
      </w:r>
    </w:p>
    <w:p w14:paraId="76873F0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1.6.9因乙方责任而造成的返工、工期延误、重新检测等所发生的费用均由乙方承担；</w:t>
      </w:r>
    </w:p>
    <w:p w14:paraId="3D89FECE">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1.6.10材料设备的调试费、保养费、维护费、定期检查费等为完成该工程所需的所有费用，并充分考虑了风险因素。</w:t>
      </w:r>
    </w:p>
    <w:p w14:paraId="72010A10">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1.6.11已考虑材料、设备转运、交叉施工、场地清理、所有开孔洞施工等因素。</w:t>
      </w:r>
    </w:p>
    <w:p w14:paraId="2CEBF0D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1.6.12已包含应由乙方承担的建筑工程一切险的保费。</w:t>
      </w:r>
      <w:r>
        <w:rPr>
          <w:rFonts w:hint="eastAsia" w:ascii="仿宋" w:hAnsi="仿宋" w:eastAsia="仿宋" w:cs="仿宋"/>
          <w:sz w:val="24"/>
          <w:szCs w:val="22"/>
          <w:highlight w:val="none"/>
          <w14:ligatures w14:val="standardContextual"/>
        </w:rPr>
        <w:tab/>
      </w:r>
    </w:p>
    <w:p w14:paraId="72841B3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1.6.13本合同中约定的所须包含的其他费用。</w:t>
      </w:r>
    </w:p>
    <w:p w14:paraId="5115BB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1.6.14本工程已约定的各分、子系统内，出现未在本合同中明确的工作，但又属于本工程范畴的，乙方无条件免费完成。</w:t>
      </w:r>
    </w:p>
    <w:p w14:paraId="49C888F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第二条 工期</w:t>
      </w:r>
    </w:p>
    <w:p w14:paraId="2D3AE11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总日历工作天数为:【</w:t>
      </w:r>
      <w:r>
        <w:rPr>
          <w:rFonts w:hint="eastAsia" w:ascii="仿宋" w:hAnsi="仿宋" w:eastAsia="仿宋" w:cs="仿宋"/>
          <w:highlight w:val="none"/>
          <w:lang w:val="en-US" w:eastAsia="zh-CN"/>
        </w:rPr>
        <w:t>180</w:t>
      </w:r>
      <w:r>
        <w:rPr>
          <w:rFonts w:hint="eastAsia" w:ascii="仿宋" w:hAnsi="仿宋" w:eastAsia="仿宋" w:cs="仿宋"/>
          <w:highlight w:val="none"/>
        </w:rPr>
        <w:t>】天。具体开工日期以甲方书面通知为准；乙方须在合同要求工期内完成整体工程（甲方需提供必要工作界面），并完成调试通过甲方验收，具备交付甲方使用条件（包含国家法定节假日及双休日）。</w:t>
      </w:r>
    </w:p>
    <w:p w14:paraId="46DA1123">
      <w:pPr>
        <w:pStyle w:val="17"/>
        <w:shd w:val="clear" w:color="auto" w:fill="FFFFFF" w:themeFill="background1"/>
        <w:spacing w:line="360" w:lineRule="auto"/>
        <w:ind w:firstLine="249" w:firstLineChars="104"/>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2.1工期延误：因以下原因造成工期延误，经甲方确认，工期相应顺延：</w:t>
      </w:r>
    </w:p>
    <w:p w14:paraId="36D0472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(1)合同所约定的不可抗力因素；</w:t>
      </w:r>
    </w:p>
    <w:p w14:paraId="6F4587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(2)甲方单方面要求工程分期施工；</w:t>
      </w:r>
    </w:p>
    <w:p w14:paraId="596DAF1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(3)甲方同意工期顺延的其他情况；</w:t>
      </w:r>
    </w:p>
    <w:p w14:paraId="5FE21BC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(4)现场不具备施工作业面时工期顺延的情况。</w:t>
      </w:r>
    </w:p>
    <w:p w14:paraId="0050A41F">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2.2乙方因自身原因导致项目工期延误或未能如期竣工验收的，乙方承担工期违约责任；若延误达30天（含30天），则视乙方恶意拖延甲方工期，甲方有权终止本合同并另请其它施工单位进行施工，除乙方按工期违约责任向甲方支付违约金外，乙方无条件退场（包括人、材、机，同时甲方保留对乙方追究赔偿责任权力），违约金直接从乙方应收款项中扣除，不足部分乙方另外补齐。</w:t>
      </w:r>
    </w:p>
    <w:p w14:paraId="00D28A99">
      <w:pPr>
        <w:pStyle w:val="17"/>
        <w:shd w:val="clear" w:color="auto" w:fill="FFFFFF" w:themeFill="background1"/>
        <w:spacing w:line="360" w:lineRule="auto"/>
        <w:ind w:firstLine="480" w:firstLineChars="200"/>
        <w:rPr>
          <w:rFonts w:hint="default" w:ascii="仿宋" w:hAnsi="仿宋" w:eastAsia="仿宋" w:cs="仿宋"/>
          <w:sz w:val="24"/>
          <w:szCs w:val="22"/>
          <w:highlight w:val="none"/>
          <w:lang w:val="en-US" w:eastAsia="zh-CN"/>
          <w14:ligatures w14:val="standardContextual"/>
        </w:rPr>
      </w:pPr>
      <w:r>
        <w:rPr>
          <w:rFonts w:hint="eastAsia" w:ascii="仿宋" w:hAnsi="仿宋" w:eastAsia="仿宋" w:cs="仿宋"/>
          <w:sz w:val="24"/>
          <w:szCs w:val="22"/>
          <w:highlight w:val="none"/>
          <w:lang w:val="en-US" w:eastAsia="zh-CN"/>
          <w14:ligatures w14:val="standardContextual"/>
        </w:rPr>
        <w:t xml:space="preserve">2.3 </w:t>
      </w:r>
      <w:r>
        <w:rPr>
          <w:rFonts w:hint="eastAsia" w:ascii="仿宋" w:hAnsi="仿宋" w:eastAsia="仿宋" w:cs="仿宋"/>
          <w:sz w:val="24"/>
          <w:szCs w:val="22"/>
          <w:highlight w:val="none"/>
          <w14:ligatures w14:val="standardContextual"/>
        </w:rPr>
        <w:t>乙方因自身原因</w:t>
      </w:r>
      <w:r>
        <w:rPr>
          <w:rFonts w:hint="eastAsia" w:ascii="仿宋" w:hAnsi="仿宋" w:eastAsia="仿宋" w:cs="仿宋"/>
          <w:sz w:val="24"/>
          <w:szCs w:val="22"/>
          <w:highlight w:val="none"/>
          <w:lang w:val="en-US" w:eastAsia="zh-CN"/>
          <w14:ligatures w14:val="standardContextual"/>
        </w:rPr>
        <w:t>中途退场，本分包工程按乙方已完成合格工程量的70%进行结算。</w:t>
      </w:r>
    </w:p>
    <w:p w14:paraId="30B4F2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w:t>
      </w:r>
      <w:r>
        <w:rPr>
          <w:rFonts w:hint="eastAsia" w:ascii="仿宋" w:hAnsi="仿宋" w:eastAsia="仿宋" w:cs="仿宋"/>
          <w:sz w:val="24"/>
          <w:szCs w:val="22"/>
          <w:highlight w:val="none"/>
          <w:lang w:val="en-US" w:eastAsia="zh-CN"/>
          <w14:ligatures w14:val="standardContextual"/>
        </w:rPr>
        <w:t>4</w:t>
      </w:r>
      <w:r>
        <w:rPr>
          <w:rFonts w:hint="eastAsia" w:ascii="仿宋" w:hAnsi="仿宋" w:eastAsia="仿宋" w:cs="仿宋"/>
          <w:sz w:val="24"/>
          <w:szCs w:val="22"/>
          <w:highlight w:val="none"/>
          <w14:ligatures w14:val="standardContextual"/>
        </w:rPr>
        <w:t xml:space="preserve"> 本合同签订之日起7日内（甲方另有要求的除外），乙方上报经甲方代表确认的施工组织、工期安排、人员、机械等资源的配置计划作为本合同有效附件，按照甲方要求的开工时间进场组织施工。</w:t>
      </w:r>
    </w:p>
    <w:p w14:paraId="28BF96C4">
      <w:pPr>
        <w:spacing w:line="360" w:lineRule="auto"/>
        <w:ind w:firstLine="480" w:firstLineChars="200"/>
        <w:rPr>
          <w:rFonts w:hint="eastAsia" w:ascii="仿宋" w:hAnsi="仿宋" w:eastAsia="仿宋" w:cs="仿宋"/>
          <w:highlight w:val="none"/>
        </w:rPr>
      </w:pPr>
    </w:p>
    <w:p w14:paraId="5907A09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第三条 图纸及质量标准</w:t>
      </w:r>
    </w:p>
    <w:p w14:paraId="14A7997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3.1乙方进场时，甲方负责提供全套施工图纸并做施工质量交底，乙方负责本工程必要的深化设计，需保证施工图纸的合理性、合法性、系统完整性，并保证图纸符合国家及行业规范且满足甲方要求；乙方必须严格按施工图纸和现行的施工规范及技术操作规程精心施工，工程施工必须符合设计要求。</w:t>
      </w:r>
    </w:p>
    <w:p w14:paraId="7CB74C4F">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3.2 乙方未经甲方同意，不得将本工程图纸提供或泄露第三方；</w:t>
      </w:r>
    </w:p>
    <w:p w14:paraId="1EF769FD">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3.3 施工期间，乙方应在施工现场保留一套完整图纸，供甲方代表及有关人员进行工程检查时使用；</w:t>
      </w:r>
    </w:p>
    <w:p w14:paraId="14A9C8F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3.4 在施工过程中，甲方有绝对权利提供一切其认为施工时应须提供的更新的或其他更加详细的附加图纸、规范给乙方，乙方则应接受并遵照执行（造成成本增加，且本身不在合同范围内工作除外）；</w:t>
      </w:r>
    </w:p>
    <w:p w14:paraId="5090164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3.5 工程完工后，除备案用图纸外，乙方还需向甲方提供不少于2套竣工图纸，该竣工图的制作费用均被视为已包含在了乙方的合同总价之内；乙方提供予甲方的竣工图纸须是与现场实际相符的，否则甲方有权要求乙方按照现场实际重新提供，因此而产生的费用及损失由乙方自行承担；如果必要，乙方还需向甲方提供竣工图的图纸光盘；</w:t>
      </w:r>
    </w:p>
    <w:p w14:paraId="42B2A9F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3.6 如乙方需要额外增晒图纸，相关晒图费用由乙方承担。</w:t>
      </w:r>
    </w:p>
    <w:p w14:paraId="39678DE4">
      <w:pPr>
        <w:shd w:val="clear" w:color="auto" w:fill="FFFFFF" w:themeFill="background1"/>
        <w:spacing w:line="360" w:lineRule="auto"/>
        <w:ind w:firstLine="724" w:firstLineChars="302"/>
        <w:rPr>
          <w:rFonts w:hint="default" w:ascii="仿宋" w:hAnsi="仿宋" w:eastAsia="仿宋" w:cs="仿宋"/>
          <w:highlight w:val="none"/>
          <w:lang w:val="en-US" w:eastAsia="zh-CN"/>
        </w:rPr>
      </w:pPr>
      <w:bookmarkStart w:id="1" w:name="_GoBack"/>
      <w:bookmarkEnd w:id="1"/>
      <w:r>
        <w:rPr>
          <w:rFonts w:hint="eastAsia" w:ascii="仿宋" w:hAnsi="仿宋" w:eastAsia="仿宋" w:cs="仿宋"/>
          <w:highlight w:val="none"/>
          <w:lang w:val="en-US" w:eastAsia="zh-CN"/>
        </w:rPr>
        <w:t>3.7项目须获评广东省太阳能协会“遴选广东省光伏标杆电站”。</w:t>
      </w:r>
    </w:p>
    <w:p w14:paraId="5B2FF16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第四条 标准规范</w:t>
      </w:r>
    </w:p>
    <w:p w14:paraId="594BDEFE">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工程质量按总/分包合同有关质量的约定、国家现行的《建筑安装工程施工及验收规范》和《建筑安装工程质量评定标准》，本工作必须达到质量评定合格等级。除本工程总/分包合同另有约定外，本合同适用标准规范如下:</w:t>
      </w:r>
    </w:p>
    <w:p w14:paraId="4EB69E6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4.1国家、地方、行业相关强制性、推荐性标准。</w:t>
      </w:r>
    </w:p>
    <w:p w14:paraId="4EE8818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4.2原邮电部、原信息产业部、工业和信息化部、行业以及本合同甲方发布的相关专业技术规范。</w:t>
      </w:r>
    </w:p>
    <w:p w14:paraId="48BD1D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4.3招投标或竟价文件的相关约定。</w:t>
      </w:r>
    </w:p>
    <w:p w14:paraId="1A2B8AE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4.4《工程建设标准强制性条文》(信息工程部分)(建标[2000]259号)等法律法规规定及各专业施工规范要求。</w:t>
      </w:r>
    </w:p>
    <w:p w14:paraId="137C50D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4.5审定的设计文件、设计批复、设计变更和双方书面认可的其他资料。</w:t>
      </w:r>
    </w:p>
    <w:p w14:paraId="233696F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若前述标准相互之间不一致的，按孰高原则确定。</w:t>
      </w:r>
    </w:p>
    <w:p w14:paraId="004B089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第五条 项目经理</w:t>
      </w:r>
    </w:p>
    <w:p w14:paraId="5994F71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5.1 甲方委派【      】担任驻工地履行本合同的项目经理为现场项目经理。</w:t>
      </w:r>
    </w:p>
    <w:p w14:paraId="42D8520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 乙方委派【       】担任驻工地履行本合同的项目经理为劳务分包项目施工队长。</w:t>
      </w:r>
    </w:p>
    <w:p w14:paraId="7FD08806">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第六条 甲方义务</w:t>
      </w:r>
    </w:p>
    <w:p w14:paraId="7DFF3D1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6.1组建与工程相适应的项目管理班子，全面履行总/分包合同，组织实施施工管理的各项工作，对工程的工期和质量向业主负责。</w:t>
      </w:r>
    </w:p>
    <w:p w14:paraId="43D6D5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6.2负责编制施工组织设计，统一制定各项管理目标，组织编制施工计划，派出现场随工管理人员，根据业主的进度要求，对乙方的进行指导和监督，验收隐蔽工程，办理中间交工验收手续，协调乙方有关本工程的对外工作。</w:t>
      </w:r>
    </w:p>
    <w:p w14:paraId="23BBE52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6.3甲方提供工程进度计划书给乙方，以便乙方按计划安排工作完成工作任务。根据施工图设计和工程委托函，负责落实工程测量定位，进行安全与技术交底，处理有关工程技术问题，组织施工图纸会审，统一安排技术档案资料的收集整理及交工验收。</w:t>
      </w:r>
    </w:p>
    <w:p w14:paraId="7A52D48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6.4按时提供图纸，乙方进场时及时对乙方进行设计图纸、质量标准、工期要求、现场管理要求、安全措施等全面交底，及时交付甲供材料、设备。</w:t>
      </w:r>
    </w:p>
    <w:p w14:paraId="56B0CE5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6.5按本合同约定，向乙方支付劳动报酬。</w:t>
      </w:r>
    </w:p>
    <w:p w14:paraId="57E96E9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6.6负责与业主、监理、设计等有关部门联系，协调现场关系。</w:t>
      </w:r>
    </w:p>
    <w:p w14:paraId="3145A36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第七条 乙方义务</w:t>
      </w:r>
    </w:p>
    <w:p w14:paraId="57997D0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7.1乙方确认:【            】是施工负责人，服从甲方指挥，未经甲方认可或在施工中发现不适合本工地管理的，甲方有权要求乙方更换至合适为止。</w:t>
      </w:r>
    </w:p>
    <w:p w14:paraId="365D75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7.2对本合同劳务分包范围内的工程质量、进度、安全措施向甲方负责，组织具有相应资格证书的熟练工人投入工作。</w:t>
      </w:r>
    </w:p>
    <w:p w14:paraId="3A62CD0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7.3未经甲方授权或允许，不得擅自与业主及有关部门建立工作联系:自觉遵守法律法规、有关规章制度、现场管理要求。</w:t>
      </w:r>
    </w:p>
    <w:p w14:paraId="7B5F4F5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7.3乙方进场一周内，须根据施工组织设计总进度计划的要求，编制相应的劳动力安排计划，经甲方批准后严格实施。</w:t>
      </w:r>
    </w:p>
    <w:p w14:paraId="1272B9D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乙方自身责任造成的质量修改、返工、工期拖延、安全事故、现场脏乱造成的损失及各种罚款;负责工程材料的现场使用管理工作，严格按质量要求和材料配比进行施工，做好工程工余料的处理，乙方施工中用料浪费及不合理的超出限额部分，由乙方负担。</w:t>
      </w:r>
    </w:p>
    <w:p w14:paraId="5650E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7.5接受甲方随时检查其设备、材料保管、使用情况及其操作人员的有效证件、持证上岗情况;与现场其他单位协调配合,照顾全局。</w:t>
      </w:r>
    </w:p>
    <w:p w14:paraId="77F6F82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7.6按时提交报表、完整的原始技术经济资料，配合甲方办理交工验收;乙方应配合甲方填写、编制竣工技术文件，组织竣工验收等工作。</w:t>
      </w:r>
    </w:p>
    <w:p w14:paraId="589A50C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7.7做好施工场地周围建筑物、构筑物和地下管线和已完工程部分的成品保护工作，因乙方责任发生损坏，乙方自行承担由此引起的一切经济损失及各种罚款。</w:t>
      </w:r>
    </w:p>
    <w:p w14:paraId="331991B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7.8妥善保管、合理使用甲方提供或租赁给乙方使用的机具、周转材料及其他设施。</w:t>
      </w:r>
    </w:p>
    <w:p w14:paraId="76F83F3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7.9乙方须服从甲方转发的业主及工程师的指令:维护甲方的信誉，接受甲方的指导、管理和监督，按时按质完成分包合同及甲方安排的施工任务。</w:t>
      </w:r>
    </w:p>
    <w:p w14:paraId="2C9E3F7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7.10除非本合同另有约定，乙方应对其作业内容的实施、完工负贵，乙方应承担并履行总/分包合同约定的、与劳务作业有关的所有义务及工作程序。</w:t>
      </w:r>
    </w:p>
    <w:p w14:paraId="4DF5259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7.11 乙方进场施工前须把施工人员、工人花名册复印件送甲方项目部存查，并由甲方项目部盖章确认。</w:t>
      </w:r>
    </w:p>
    <w:p w14:paraId="50AF49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7.12乙方应建立的防火和施工安全防护设施,遵守和执行防火、安全施工、文明施工和深夜施工等的规定:妥善处理施工中发生的争议，解决施工中的涉外事宜，杜绝发生施工事故，承担在施工中发生的一切安全事故(包括工伤亡)及所造成的经济损失。</w:t>
      </w:r>
    </w:p>
    <w:p w14:paraId="6FA295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7.13 乙方应按国家《劳动合同法》等相关法律法规要求及时跟项目施工人员签订劳动合同，并为其缴纳相关社保等。如乙方没有按相关规定为项目施工人员缴纳相关税费，由此引起的一切责任和后果由乙方承担，甲方不承担任何责任。乙方保证不拖欠施工人员的工资或其他应付款项(如农民工工资等，下同)。乙方聘用的施工人员的工资，甲方有权监督乙方按期支付施工人员工资等应付款项。如果乙方在施工过程中，不按劳动合同或法律规定为施工人员支付工资的，应当认为是乙方违约，甲方有权实施下列行为:(1)立即暂停向乙方支付应付款项:(2)甲方有权从本合同任何一笔未付款或乙方与甲方签订的其他任何合同款项中扣留等于乙方拖欠施工人员工资总额的款项且无需事先通知乙方，甲方有权从本合同任何一笔未付款或乙方与甲方签订的其他任何合同款项中扣留等于乙方拖欠施工人员工资总额的款项且无需事先通知乙方，直接发放给施工人员、农民工或乙方其他债权人，该款项从工程结算中直接扣除。发生劳资纠纷时，由乙方承担法律责任，并赔偿甲方因此造成的一切损失。</w:t>
      </w:r>
    </w:p>
    <w:p w14:paraId="4B478058">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第八条 安全施工与检查</w:t>
      </w:r>
    </w:p>
    <w:p w14:paraId="11139F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38CAF72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8.2甲方应对在施工场地的乙方工作人员进行安全教育;不得要求乙方违反安全管理的规定进行施工。</w:t>
      </w:r>
    </w:p>
    <w:p w14:paraId="5D780C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8.3乙方在现场施工必须认真遵守施工安全规章制度，认真执行安全交底内容，做好班组安全自检，服从甲方现场监督人员的检查。</w:t>
      </w:r>
    </w:p>
    <w:p w14:paraId="617E9E3A">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第九条 安全防护</w:t>
      </w:r>
    </w:p>
    <w:p w14:paraId="5189067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9.1乙方在动力设备、输电线路、地下管道、密封防震车间、易燃易爆地段以及临街交通要道附近施工时，施工开始前应向甲方提出安全防护措施，经甲方认可后实施，防护措施费用由甲方承担。</w:t>
      </w:r>
    </w:p>
    <w:p w14:paraId="10CAC71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9.2实施爆破作业，在放射、毒害性环境中工作(含储存、运输、使用)及使用毒害性、腐蚀性物品施工时，乙方应在施工前10天以书面形式通知甲方,并提出相应的安全防护措施，经甲方认可后实施，由甲方承担安全防护措施费用。</w:t>
      </w:r>
    </w:p>
    <w:p w14:paraId="4E43D9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9.3乙方在施工现场内使用的安全保护用品(如安全帽、安全带及其他保护用品)，由乙方提供使用计划，经甲方批准后，由甲方负责供应。</w:t>
      </w:r>
    </w:p>
    <w:p w14:paraId="1BF5328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第十条 事故处理</w:t>
      </w:r>
    </w:p>
    <w:p w14:paraId="28A106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10.1发生重大伤亡及其他安全事故，乙方应按有关规定立即上报有关部门并报告甲方，同时按国家有关法律、行政法规对事故进行处理。</w:t>
      </w:r>
    </w:p>
    <w:p w14:paraId="44775D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10.2乙方和甲方对事故责任有争议时，应按相关规定处理</w:t>
      </w:r>
    </w:p>
    <w:p w14:paraId="32550B7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第十一条 保险</w:t>
      </w:r>
    </w:p>
    <w:p w14:paraId="03A6616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11.1乙方必须为施工作业的劳务人员办理并投保人身意外伤害保险(雇主险)，保险额度不得低于【100】万元。</w:t>
      </w:r>
    </w:p>
    <w:p w14:paraId="20F264B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11.2施工车辆第三者责任险不少于【100】万。</w:t>
      </w:r>
    </w:p>
    <w:p w14:paraId="0E0F575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11.3保险事故发生时，乙方和甲方有责任采取必要的措施，防止或减少损失。双方相互配合尽快办理保险理赔手续，妥善处理事故的人员和财产损失。</w:t>
      </w:r>
    </w:p>
    <w:p w14:paraId="7D97672B">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第十二条 材料、设备供应</w:t>
      </w:r>
    </w:p>
    <w:p w14:paraId="345DDB6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12.1乙方应在接到图纸后，向甲方提交甲供材料、设备供应计划;经确认后，甲方应按供应计划要求组织货源并及时交付;需要乙方运输、卸车的，乙方必须及时进行，费用另行约定。如材料、设备不符合要求，乙方应在验收时提出，甲方负责处理。</w:t>
      </w:r>
    </w:p>
    <w:p w14:paraId="0FB6BEC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12.2 乙方应妥善保管、合理使用甲方供应的材料、设备。因保管不善发生丢失、损坏，乙方应负责赔偿，并承担因此造成的工期延误等发生的一切经济损失。</w:t>
      </w:r>
    </w:p>
    <w:p w14:paraId="70C1D99E">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第十三条 劳务报酬</w:t>
      </w:r>
    </w:p>
    <w:p w14:paraId="57C66FD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13.1本工程的劳务报酬采用下列</w:t>
      </w:r>
      <w:r>
        <w:rPr>
          <w:rFonts w:hint="eastAsia" w:ascii="仿宋" w:hAnsi="仿宋" w:eastAsia="仿宋" w:cs="仿宋"/>
          <w:highlight w:val="none"/>
          <w:u w:val="single"/>
        </w:rPr>
        <w:t>13.1.3</w:t>
      </w:r>
      <w:r>
        <w:rPr>
          <w:rFonts w:hint="eastAsia" w:ascii="仿宋" w:hAnsi="仿宋" w:eastAsia="仿宋" w:cs="仿宋"/>
          <w:highlight w:val="none"/>
        </w:rPr>
        <w:t>方式计算:</w:t>
      </w:r>
    </w:p>
    <w:p w14:paraId="72BE800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13.1.1固定劳务报酬(含管理费)。</w:t>
      </w:r>
    </w:p>
    <w:p w14:paraId="114240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13.1.2约定不同工种劳务的计时单价(含管理费)，按确认的工时计算。</w:t>
      </w:r>
    </w:p>
    <w:p w14:paraId="35C42FC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13.1.3约定不同工作成果的计件单价(含管理费)，按确认的工程量计算。</w:t>
      </w:r>
    </w:p>
    <w:p w14:paraId="426AE26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13.2本工程的劳务报酬，除本合同规定的情况外，均为一次包死，不再调整。</w:t>
      </w:r>
    </w:p>
    <w:p w14:paraId="197B765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13.3计价方式详见附件清单。</w:t>
      </w:r>
    </w:p>
    <w:p w14:paraId="30778594">
      <w:pPr>
        <w:spacing w:line="360" w:lineRule="auto"/>
        <w:ind w:firstLine="480" w:firstLineChars="200"/>
        <w:rPr>
          <w:rFonts w:hint="eastAsia" w:ascii="仿宋" w:hAnsi="仿宋" w:eastAsia="仿宋" w:cs="仿宋"/>
          <w:b w:val="0"/>
          <w:bCs w:val="0"/>
          <w:sz w:val="24"/>
          <w:szCs w:val="22"/>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b w:val="0"/>
          <w:bCs w:val="0"/>
          <w:sz w:val="24"/>
          <w:szCs w:val="22"/>
          <w:highlight w:val="none"/>
        </w:rPr>
        <w:t>劳务报酬的支付</w:t>
      </w:r>
    </w:p>
    <w:p w14:paraId="744C4B6A">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.1支付工具:</w:t>
      </w:r>
      <w:r>
        <w:rPr>
          <w:rFonts w:hint="eastAsia" w:ascii="仿宋" w:hAnsi="仿宋" w:eastAsia="仿宋" w:cs="仿宋"/>
          <w:color w:val="auto"/>
          <w:kern w:val="2"/>
          <w:sz w:val="24"/>
          <w:szCs w:val="24"/>
          <w:lang w:val="en-US" w:eastAsia="zh-CN" w:bidi="ar-SA"/>
        </w:rPr>
        <w:t>包括但不限于现汇、银行汇票、商业汇票、商业保理代付等，以上支付方式不影响合同价格，乙方不得以此提出任何索赔要求</w:t>
      </w:r>
      <w:r>
        <w:rPr>
          <w:rFonts w:hint="eastAsia" w:ascii="仿宋" w:hAnsi="仿宋" w:eastAsia="仿宋" w:cs="仿宋"/>
          <w:highlight w:val="none"/>
        </w:rPr>
        <w:t>。</w:t>
      </w:r>
    </w:p>
    <w:p w14:paraId="2DF61AB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.2 支付节点:</w:t>
      </w:r>
    </w:p>
    <w:p w14:paraId="556CC0F7">
      <w:pPr>
        <w:spacing w:line="360" w:lineRule="auto"/>
        <w:ind w:firstLine="480" w:firstLineChars="200"/>
        <w:rPr>
          <w:rFonts w:hint="eastAsia" w:ascii="仿宋" w:hAnsi="仿宋" w:eastAsia="仿宋"/>
          <w:highlight w:val="none"/>
        </w:rPr>
      </w:pPr>
      <w:r>
        <w:rPr>
          <w:rFonts w:hint="eastAsia" w:ascii="仿宋" w:hAnsi="仿宋" w:eastAsia="仿宋"/>
          <w:highlight w:val="none"/>
        </w:rPr>
        <w:t>(1)预付款：无预付款；</w:t>
      </w:r>
    </w:p>
    <w:p w14:paraId="4833AAAF">
      <w:pPr>
        <w:spacing w:line="360" w:lineRule="auto"/>
        <w:ind w:firstLine="480" w:firstLineChars="200"/>
        <w:rPr>
          <w:rFonts w:hint="eastAsia" w:ascii="仿宋" w:hAnsi="仿宋" w:eastAsia="仿宋"/>
          <w:highlight w:val="none"/>
        </w:rPr>
      </w:pPr>
      <w:r>
        <w:rPr>
          <w:rFonts w:hint="eastAsia" w:ascii="仿宋" w:hAnsi="仿宋" w:eastAsia="仿宋"/>
          <w:highlight w:val="none"/>
        </w:rPr>
        <w:t>(2)施工期每月申报：乙方按月向甲方申请进度款，甲方按月支付核定产值的70%的工程进度款(含已审定并完工的签证、变更)。</w:t>
      </w:r>
      <w:bookmarkStart w:id="0" w:name="OLE_LINK1"/>
      <w:r>
        <w:rPr>
          <w:rFonts w:hint="eastAsia" w:ascii="仿宋" w:hAnsi="仿宋" w:eastAsia="仿宋"/>
          <w:highlight w:val="none"/>
        </w:rPr>
        <w:t>当已支付的所有款项及乙方应缴纳的违约金(包括罚金)累计达到本合同总价的70%时，暂停支付所有款项</w:t>
      </w:r>
      <w:bookmarkEnd w:id="0"/>
      <w:r>
        <w:rPr>
          <w:rFonts w:hint="eastAsia" w:ascii="仿宋" w:hAnsi="仿宋" w:eastAsia="仿宋"/>
          <w:highlight w:val="none"/>
        </w:rPr>
        <w:t>。</w:t>
      </w:r>
    </w:p>
    <w:p w14:paraId="0127C515">
      <w:pPr>
        <w:spacing w:line="360" w:lineRule="auto"/>
        <w:ind w:firstLine="480" w:firstLineChars="200"/>
        <w:rPr>
          <w:rFonts w:hint="eastAsia" w:ascii="仿宋" w:hAnsi="仿宋" w:eastAsia="仿宋"/>
          <w:highlight w:val="none"/>
        </w:rPr>
      </w:pPr>
      <w:r>
        <w:rPr>
          <w:rFonts w:hint="eastAsia" w:ascii="仿宋" w:hAnsi="仿宋" w:eastAsia="仿宋"/>
          <w:highlight w:val="none"/>
        </w:rPr>
        <w:t>(3)完工后按节点申报：本合同范围内工程验收合格且经甲方验收合格，甲方向乙方支付至已实际完成且经甲方确认的产值金额的90%。</w:t>
      </w:r>
    </w:p>
    <w:p w14:paraId="6DC0715F">
      <w:pPr>
        <w:spacing w:line="360" w:lineRule="auto"/>
        <w:ind w:firstLine="480" w:firstLineChars="200"/>
        <w:rPr>
          <w:rFonts w:hint="eastAsia" w:ascii="仿宋" w:hAnsi="仿宋" w:eastAsia="仿宋"/>
          <w:highlight w:val="none"/>
        </w:rPr>
      </w:pPr>
      <w:r>
        <w:rPr>
          <w:rFonts w:hint="eastAsia" w:ascii="仿宋" w:hAnsi="仿宋" w:eastAsia="仿宋"/>
          <w:highlight w:val="none"/>
        </w:rPr>
        <w:t>(4)本项目双方办妥结算手续后，甲方向乙方支付至工程结算总价款的97%,结算款付至97%时提供结算款100%的发票。</w:t>
      </w:r>
    </w:p>
    <w:p w14:paraId="0ACA32F1">
      <w:pPr>
        <w:spacing w:line="360" w:lineRule="auto"/>
        <w:ind w:firstLine="480" w:firstLineChars="200"/>
        <w:rPr>
          <w:rFonts w:hint="eastAsia" w:ascii="仿宋" w:hAnsi="仿宋" w:eastAsia="仿宋"/>
          <w:highlight w:val="none"/>
        </w:rPr>
      </w:pPr>
      <w:r>
        <w:rPr>
          <w:rFonts w:hint="eastAsia" w:ascii="仿宋" w:hAnsi="仿宋" w:eastAsia="仿宋"/>
          <w:highlight w:val="none"/>
        </w:rPr>
        <w:t>(5)工程结算总价款的3%作为质量保证金(质保金),待保修期贰年届满后工程扣除维修及管理费用后一次性无息付清质保金。</w:t>
      </w:r>
    </w:p>
    <w:p w14:paraId="0A10F616">
      <w:pPr>
        <w:spacing w:line="360" w:lineRule="auto"/>
        <w:ind w:firstLine="480" w:firstLineChars="200"/>
        <w:rPr>
          <w:rFonts w:hint="eastAsia" w:ascii="仿宋" w:hAnsi="仿宋" w:eastAsia="仿宋"/>
          <w:highlight w:val="none"/>
        </w:rPr>
      </w:pPr>
      <w:r>
        <w:rPr>
          <w:rFonts w:hint="eastAsia" w:ascii="仿宋" w:hAnsi="仿宋" w:eastAsia="仿宋"/>
          <w:highlight w:val="none"/>
        </w:rPr>
        <w:t>(6)对于工程验收完成后支付完工款的节点约定：当项目分地块或分楼栋工程验收的，可按对应地块或楼栋已完成产值按完工比例付款。</w:t>
      </w:r>
    </w:p>
    <w:p w14:paraId="47BD55C0">
      <w:pPr>
        <w:spacing w:line="360" w:lineRule="auto"/>
        <w:ind w:firstLine="480" w:firstLineChars="200"/>
        <w:rPr>
          <w:rFonts w:hint="eastAsia" w:ascii="仿宋" w:hAnsi="仿宋" w:eastAsia="仿宋"/>
          <w:highlight w:val="none"/>
        </w:rPr>
      </w:pPr>
      <w:r>
        <w:rPr>
          <w:rFonts w:ascii="仿宋" w:hAnsi="仿宋" w:eastAsia="仿宋"/>
          <w:highlight w:val="none"/>
        </w:rPr>
        <w:t>(</w:t>
      </w:r>
      <w:r>
        <w:rPr>
          <w:rFonts w:hint="eastAsia" w:ascii="仿宋" w:hAnsi="仿宋" w:eastAsia="仿宋"/>
          <w:highlight w:val="none"/>
        </w:rPr>
        <w:t>7</w:t>
      </w:r>
      <w:r>
        <w:rPr>
          <w:rFonts w:ascii="仿宋" w:hAnsi="仿宋" w:eastAsia="仿宋"/>
          <w:highlight w:val="none"/>
        </w:rPr>
        <w:t>)乙方提供的付款申请材料</w:t>
      </w:r>
      <w:r>
        <w:rPr>
          <w:rFonts w:hint="eastAsia" w:ascii="仿宋" w:hAnsi="仿宋" w:eastAsia="仿宋"/>
          <w:highlight w:val="none"/>
        </w:rPr>
        <w:t>应包括</w:t>
      </w:r>
      <w:r>
        <w:rPr>
          <w:rFonts w:ascii="仿宋" w:hAnsi="仿宋" w:eastAsia="仿宋"/>
          <w:highlight w:val="none"/>
        </w:rPr>
        <w:t>:《合作项目工作量确认表》、《合作方付款申请表》</w:t>
      </w:r>
      <w:r>
        <w:rPr>
          <w:rFonts w:hint="eastAsia" w:ascii="仿宋" w:hAnsi="仿宋" w:eastAsia="仿宋"/>
          <w:highlight w:val="none"/>
        </w:rPr>
        <w:t>。</w:t>
      </w:r>
    </w:p>
    <w:p w14:paraId="458F8396">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.3乙方承诺其开具发票的形式与内容均合法、有效、完整、准确。若乙方不开具或开具发票不合格的，甲方有权不予付款直至乙方开具合格发票之日。乙方的各项合同义务仍应按合同约定履行。</w:t>
      </w:r>
    </w:p>
    <w:p w14:paraId="2DB7ED5B">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4乙方应在具备开票条件且接到甲方开票指令后开具发票，并应在开具发票之日起10个工作日内将增值税专用发票送达至甲方，每逾期一日,乙方应按逾期送达发票金额的万分之三支付违约金。甲方签收发票的日期为发票的送达日期。如乙方提供的增值税专用发票不符合法律法规要求或本合同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04198A10">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.5由于乙方未足额缴纳应缴税款和开具发票不真实、不合格而引起的一切责任(包括商业责任和法律责任)和损失，由乙方承担，甲方有权对每张违规发票扣减3000元分包费作为违约金。</w:t>
      </w:r>
    </w:p>
    <w:p w14:paraId="62D23EA9">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.6如乙方主管税务机关未将其属于营改增范围的业务纳入增值税应税范围，乙方应承诺其业务被主管税务机关纳入增值税应税范围后向甲方提供增值税专用发票</w:t>
      </w:r>
    </w:p>
    <w:p w14:paraId="36BAB1BC">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.7若乙方涉及免税事项应提供主管税务机关认定的相关证明材料。</w:t>
      </w:r>
    </w:p>
    <w:p w14:paraId="3341590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.8</w:t>
      </w:r>
      <w:r>
        <w:rPr>
          <w:rFonts w:hint="eastAsia" w:ascii="仿宋" w:hAnsi="仿宋" w:eastAsia="仿宋" w:cs="仿宋"/>
          <w:highlight w:val="none"/>
          <w:lang w:val="en-US" w:eastAsia="zh-CN"/>
        </w:rPr>
        <w:t>乙</w:t>
      </w:r>
      <w:r>
        <w:rPr>
          <w:rFonts w:hint="eastAsia" w:ascii="仿宋" w:hAnsi="仿宋" w:eastAsia="仿宋" w:cs="仿宋"/>
          <w:highlight w:val="none"/>
        </w:rPr>
        <w:t>方银行账户信息和纳税人信息如下:</w:t>
      </w:r>
    </w:p>
    <w:p w14:paraId="5EF914C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户名：[               ]</w:t>
      </w:r>
    </w:p>
    <w:p w14:paraId="149DF8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账号：[               ]</w:t>
      </w:r>
    </w:p>
    <w:p w14:paraId="0B4D25B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开户行：[               ]</w:t>
      </w:r>
    </w:p>
    <w:p w14:paraId="29AC4D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统一社会信用代码：[               ]</w:t>
      </w:r>
    </w:p>
    <w:p w14:paraId="52186DB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地址：[               ]</w:t>
      </w:r>
    </w:p>
    <w:p w14:paraId="0E35E7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w:t>
      </w:r>
    </w:p>
    <w:p w14:paraId="44F2F0E2">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9若根据本合同约定，乙方应向甲方支付违约金、赔偿金或其他款项的，则甲方有权从上述任何一笔付款中或乙方与甲方签订的其他任何合同未付的款项中扣除相应金额且无需事先通知乙方，不足部分，乙方应立即补齐。</w:t>
      </w:r>
    </w:p>
    <w:p w14:paraId="370FDCC7">
      <w:pPr>
        <w:spacing w:line="360" w:lineRule="auto"/>
        <w:ind w:firstLine="480" w:firstLineChars="200"/>
        <w:rPr>
          <w:rFonts w:hint="eastAsia" w:ascii="仿宋" w:hAnsi="仿宋" w:eastAsia="仿宋" w:cs="仿宋"/>
          <w:highlight w:val="none"/>
        </w:rPr>
      </w:pPr>
    </w:p>
    <w:p w14:paraId="76958D7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第十四条 工时及工程量的确认</w:t>
      </w:r>
    </w:p>
    <w:p w14:paraId="6261F4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14.1采用固定劳务报酬方式的，不再计算工时和工程量。</w:t>
      </w:r>
    </w:p>
    <w:p w14:paraId="62E95D1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14.2采用按确定的工时计算劳务报酬的，由乙方将提供劳务人数报甲方，由甲方确认。</w:t>
      </w:r>
    </w:p>
    <w:p w14:paraId="2DA547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14.3采用按确认的工程量计算劳务报酬的，由乙方按月将完成的工程量报甲方，由甲方确认。对乙方未经甲方认可，超出设计图纸范围和因乙方原因造成返工的工程量，甲方不予计量。</w:t>
      </w:r>
    </w:p>
    <w:p w14:paraId="38B3BA0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第十五条 施工变更</w:t>
      </w:r>
    </w:p>
    <w:p w14:paraId="61F5A7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15.1施工中如发生对原工作内容进行变更，甲方项目经理应提前以书面形式向乙方发出变更通知，并提供变更的相应图纸和说明;乙方按照甲方(项目经理)发出的变更通知及有关要求进行变更。</w:t>
      </w:r>
    </w:p>
    <w:p w14:paraId="2831EDA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15.2因变更导致劳务报酬的增加及造成的乙方损失，由甲方承担,延误的工期相应顺延:因变更减少工程量,劳务报酬应相应减少，工期相应调整。</w:t>
      </w:r>
    </w:p>
    <w:p w14:paraId="1E763B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15.3施工中乙方不得对原工程设计进行变更。因乙方擅自变更设计发生的费用和由此导致甲方的直接损失，由乙方承担，延误的工期不予顺延。</w:t>
      </w:r>
    </w:p>
    <w:p w14:paraId="38C6AA8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15.4因乙方自身原因导致的工程变更，乙方无权要求追加劳务报酬和延长工期。</w:t>
      </w:r>
    </w:p>
    <w:p w14:paraId="388861C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第十六条 施工验收</w:t>
      </w:r>
    </w:p>
    <w:p w14:paraId="631B97E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确保所完成施工的质量，应符合本合同约定的质量标准。乙方施工完毕，应向甲方提交完工报告，通知甲方验收。甲方与业主间的隐蔽工程验收结果或工程竣工验收结果表明乙方施工质量不合格时，乙方应负责无偿修复，不延长工期，并承担对应违约责任及由此导致的甲方相关损失。</w:t>
      </w:r>
    </w:p>
    <w:p w14:paraId="349F9B3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第十七条 施工配合</w:t>
      </w:r>
    </w:p>
    <w:p w14:paraId="6A1251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配合甲方对其工作进行初步验收，及甲方按业主或建设行政主管部门要求进行的涉及乙方工作内容、施工场地的检查、隐蔽工程验收及工程竣工验收:甲方或施工场地内第三方的工作必须乙方配合时，乙方应按甲方的指令予以配合。</w:t>
      </w:r>
    </w:p>
    <w:p w14:paraId="5BBDBD7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第十八条 保修</w:t>
      </w:r>
    </w:p>
    <w:p w14:paraId="191A5D78">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18.1保修期：贰年（自工程验收合格交付甲方之日起算） 。</w:t>
      </w:r>
    </w:p>
    <w:p w14:paraId="238072E7">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18.2保修期内乙方承包范围出现的施工或材料质量问题，均由乙方负责免费整改，且由此造成的意外事故、损失与责任（包括业主索赔等）均由乙方承担。</w:t>
      </w:r>
    </w:p>
    <w:p w14:paraId="11C4C523">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18.3在甲方提出工程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保修金中扣除；如保修金中不足扣除的，乙方应在通知其承担相关费用之日起5日内向甲方支付清。</w:t>
      </w:r>
    </w:p>
    <w:p w14:paraId="44CB928D">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18.4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50C205F6">
      <w:pPr>
        <w:spacing w:line="360" w:lineRule="auto"/>
        <w:ind w:firstLine="480" w:firstLineChars="200"/>
        <w:rPr>
          <w:rFonts w:hint="eastAsia" w:ascii="仿宋" w:hAnsi="仿宋" w:eastAsia="仿宋" w:cs="仿宋"/>
          <w:highlight w:val="none"/>
        </w:rPr>
      </w:pPr>
    </w:p>
    <w:p w14:paraId="3E6B86E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第十九条 违约责任</w:t>
      </w:r>
    </w:p>
    <w:p w14:paraId="3E244D2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19.1任何一方不履行或不完全履行本合同约定条款或履行不符合本合同约定的，构成违约。</w:t>
      </w:r>
    </w:p>
    <w:p w14:paraId="11AF97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19.2甲方无故未按合同约定逾期支付款项的，应当按照订立本合同时的1年期贷款市场报价利率(LPR)标准向乙方支付违约金，非甲方原因造成的逾期除外。</w:t>
      </w:r>
    </w:p>
    <w:p w14:paraId="184DF9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19.3乙方接受甲方的考核并在以下方面承担违约责任:</w:t>
      </w:r>
    </w:p>
    <w:p w14:paraId="025D87B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19.3.1工期考核违约金:乙方因自身原因导致项目工期延误或未能如期竣工验收的，每延误【1】天，甲方扣减乙方项目总结算金额的【0.5%】的作违约金;当违约金总额达到项目总结算金额或项目预算金额【10%】时，甲方有权解除合同。</w:t>
      </w:r>
    </w:p>
    <w:p w14:paraId="592B88A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19.3.2通报批评违约金:因乙方施工的质量原因受到建设单位或监理单位书面通报或批评投诉的，甲方扣减乙方项目总结算金额的【5%】的作违约金。</w:t>
      </w:r>
    </w:p>
    <w:p w14:paraId="7626A2C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19.3.3安全事故违约金:因乙方安全施工管理不到位，发生现场施工人员安全事故或造成人员死亡的，甲方扣除乙方项目总结算金额的【20%】作违约金。</w:t>
      </w:r>
    </w:p>
    <w:p w14:paraId="4340501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由于乙方的过错造成甲方经济损失或需要向业主赔偿经济损失且乙方支付的违约金、赔偿费总额低于甲方因此遭受的经济损失的，乙方还应当赔偿甲方的损失。</w:t>
      </w:r>
    </w:p>
    <w:p w14:paraId="154C5BA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19.4因乙方原因造成本项目管理或施工人员有破坏通信设备或管线、到政府机关或项目建设单位闹事、干扰办公等行为的，视影响程度每次扣除乙方项目总结算额的【1%-8%】，造成严重后果的甲方有权解除合同并保留进一步追究乙方责任的权利。对上述事项，乙方拖延不处理或不配合处理，造成甲方垫付相关费用的，甲方有权在乙方项目款项中直接扣除垫付的相关费用及其同期贷款利息。</w:t>
      </w:r>
    </w:p>
    <w:p w14:paraId="2D6476A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19.5 乙方对违约金的支付并不免除乙方履行本合同的义务。如乙方对违约金的扣除有异议，应在接到甲方通知的5天内提出:否则视为无异议。</w:t>
      </w:r>
    </w:p>
    <w:p w14:paraId="0228908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19.6如因乙方原因导致工程无法正常施工或不能完全满足施工，甲方有权解除本合同并自行安排施工，乙方承担相应的违约责任。</w:t>
      </w:r>
    </w:p>
    <w:p w14:paraId="693C624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19.7在施工过程中，因乙方原因而导致甲方的权益、信誉及声誉受损，甲方有权解除本合同的执行，并依法追究乙方责任。</w:t>
      </w:r>
    </w:p>
    <w:p w14:paraId="4C94221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19.8双方一致确认:双方在协商确定本合同约定的违约金及其金额时，已经充分考虑到了一旦乙方违约，则可能会给甲方造成交易机会、预期可能获得收益的损失且该种损失难以用货币具体量化的情况因此双方斟酌确定该违约金及其金额。所以双方同意:如果乙方违约，则乙方不以约定违约金明显高于甲方遭受的实际经济损失为由要求甲方减少或者免除该违约金。</w:t>
      </w:r>
    </w:p>
    <w:p w14:paraId="69EC3EA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19.9乙方应严格遵守国家法律、法规的相关规定，若因乙方原因造成甲方受到行政处罚或其他国家相关处罚，对甲方经营造成负面影响的，视为乙方严重违约，甲方有权视情节及危害程度要求乙方:</w:t>
      </w:r>
    </w:p>
    <w:p w14:paraId="272C109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1、协助甲方尽快修复信用，弥补损失，并承担因此产生的一切费用;</w:t>
      </w:r>
    </w:p>
    <w:p w14:paraId="60844F3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2、支付30-50万元的违约金，如该违约金不足以弥补甲方经济损失的，乙方需承担赔偿责任。</w:t>
      </w:r>
    </w:p>
    <w:p w14:paraId="4EE0925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3、情节严重的，甲方有权将乙方列为甲方供应商黑名单，即时停止合作，解除所有正在履行的合同。</w:t>
      </w:r>
    </w:p>
    <w:p w14:paraId="185B73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19.10本合同下的“经济损失”包括直接损失和间接损失。这里的直接损失和间接损失包括但不限于:合法资产的损毁和减少;债权的丧失或者部分丧失、债务的增加;依法律或合同正常情况下可以获得或可能获得的收益损失:已经向或依合同及法律应当向第三人承担的陪偿和补偿责任等。</w:t>
      </w:r>
    </w:p>
    <w:p w14:paraId="076D589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19.11乙方全面、清晰地理解和认识合作项目及其全部待结算金额依赖于建设单位的结算及对应付款(含阶段性工作量确认，下同)，并自愿承担相应的结算风险(含结算金额变动、结算条件是否满足最终结算时间等);若甲方未收到建设单位的结算确认及对应付款，则甲乙双方合作项目结算条件未成就，不视为甲方逾期付款，甲方不承担任何违约责任.</w:t>
      </w:r>
    </w:p>
    <w:p w14:paraId="08EC8DA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第二十条 索赔</w:t>
      </w:r>
    </w:p>
    <w:p w14:paraId="7603B9C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20.1甲方根据总/分包合同向业主递交索赔意向通知或其它资料时，乙方应予以积极配合，保持并出示相应资料，以便甲方能遵守总/分包合同。</w:t>
      </w:r>
    </w:p>
    <w:p w14:paraId="07FAED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20.2在劳务作业实施过程中，如乙方遇到不利外部条件等根据总/分包合同可以索赔的情形出现，则甲方应该采取一切合理步骤，向业主主张追加付款或延长工期。</w:t>
      </w:r>
    </w:p>
    <w:p w14:paraId="406D52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20.3当本合同的一方向另一方提出索赔时，应有正当的索赔理由，并有索赔事件发生时有效的相应证据。</w:t>
      </w:r>
    </w:p>
    <w:p w14:paraId="3CF54CB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20.4乙方未按约定履行自己的各项义务或发生错误，给甲方造成经济损失，甲方可以书面形式向乙方索赔。</w:t>
      </w:r>
    </w:p>
    <w:p w14:paraId="298D5C0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第二十一条 法律适用和争议解决</w:t>
      </w:r>
    </w:p>
    <w:p w14:paraId="2F0F637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21.1本合同适用中华人民共和国法律。</w:t>
      </w:r>
    </w:p>
    <w:p w14:paraId="7C6687B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21.2所有因本合同有关的任何争议将通过双方友好协商解决。如果双方不能通过友好协商解决争议，则任何一方均可将该争议提交甲方所在地人民法院起诉。甲方因此支出的鉴定费、诉讼费、财产保全费、律师费等由乙方承担。</w:t>
      </w:r>
    </w:p>
    <w:p w14:paraId="0470808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21.3诉讼过程中,双方将继续履行本合同未涉诉讼的其它部分。</w:t>
      </w:r>
    </w:p>
    <w:p w14:paraId="6AFE50E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第二十二条 禁止转包或再分包</w:t>
      </w:r>
    </w:p>
    <w:p w14:paraId="397222F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乙方不得将本合同项下的劳务作业转包或再分包给他人，</w:t>
      </w:r>
      <w:r>
        <w:rPr>
          <w:rFonts w:hint="eastAsia" w:ascii="仿宋" w:hAnsi="仿宋" w:eastAsia="仿宋"/>
          <w:highlight w:val="none"/>
        </w:rPr>
        <w:t>否则，乙方将依法承担责任，甲方有权解除合同，乙方向甲方支付合同金额的30%违约金，且甲方有权要求乙方赔偿因此造成的所有损失</w:t>
      </w:r>
      <w:r>
        <w:rPr>
          <w:rFonts w:hint="eastAsia" w:ascii="仿宋" w:hAnsi="仿宋" w:eastAsia="仿宋" w:cs="仿宋"/>
          <w:highlight w:val="none"/>
        </w:rPr>
        <w:t>。</w:t>
      </w:r>
    </w:p>
    <w:p w14:paraId="6AB4BD3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第二十三条 不可抗力</w:t>
      </w:r>
    </w:p>
    <w:p w14:paraId="32CCC6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所称不可抗力，是指合同当事人不能预见、不能避免并不能克服的客观情况，包括因战争、动乱、地震、台风等或者其他非甲方责任造成的爆炸、火灾、冰灾等自然灾害。任何一方由于不可抗力影响合同执行时，发生不可抗力一方应在7日内书面通知另一方，并在30日内提供相关证明材料。在此情况下，乙方仍然有责任主动采取必要的补救措施加速项目实施，降低因不可抗力因素造成的损失，双方应通过友好协商尽快解决本合同的执行问题。</w:t>
      </w:r>
    </w:p>
    <w:p w14:paraId="74FAE572">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第二十四条 合同解除</w:t>
      </w:r>
    </w:p>
    <w:p w14:paraId="58414B3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24.1如因不可抗力致使本合同无法履行，或因一方违约或因发包人原因造成工程停建或缓建，致使合同无法履行的，甲方和乙方可以解除合同。</w:t>
      </w:r>
    </w:p>
    <w:p w14:paraId="5BEE452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24.2如在乙方没有完全履行本合同义务之前，总包合同或专业承包合同终止，甲方应通知乙方终止本合同。</w:t>
      </w:r>
    </w:p>
    <w:p w14:paraId="5EE0E04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24.3合同解除后，乙方应妥善做好已完工程和剩余材料、设备的保护和移交工作，按甲方要求撤出施工场地。合同解除后，不影响双方在合同中约定的结算和清理条款的效力。</w:t>
      </w:r>
    </w:p>
    <w:p w14:paraId="7408290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第二十五条 合同生效及其他</w:t>
      </w:r>
    </w:p>
    <w:p w14:paraId="781BD93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25.1甲方需掌握乙方资源信息，建立通畅的沟通渠道。乙方应向甲方备案的信息包括但不限于:车辆、工器具，掌握施工队长、联系电话、身份证号码、从事过的专业、施工员名单。</w:t>
      </w:r>
    </w:p>
    <w:p w14:paraId="5F684E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25.2甲方纠纷处理负责人:【       】联系电话:【         】乙方纠纷处理负责人:【        】，联系电话:】;乙方应遵循双方约定，积极友好协商，杜绝无理取闹。</w:t>
      </w:r>
    </w:p>
    <w:p w14:paraId="3F9B172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25.3甲方需掌握乙方劳务人员的工资支付及本人已签名签收记录等基本信息(含身份证、联系电话等信息)，交甲方备存。</w:t>
      </w:r>
    </w:p>
    <w:p w14:paraId="3BD4CE8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25.4乙方承诺如因其原因而引起劳资纠纷，由乙方完全承担责任，甲方有权从本合同未支付的款项或乙方与甲方签订的其他任何合同未付的款项直接用于支付乙方人员工资。</w:t>
      </w:r>
    </w:p>
    <w:p w14:paraId="6E04A9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25.4本合同一式【 贰 】份，具有同等效力，由甲方和乙方各执【 壹 】份，自双方签字盖章之日起生效，至双方履行完合同全部义务，劳务报酬价款支付完毕，乙方向甲方交付劳务作业成果，并经甲方验收合格后终止。</w:t>
      </w:r>
    </w:p>
    <w:p w14:paraId="43E1A90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25.5双方因执行本合同或与之有关的一切的通知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诉讼法律文书的送达适用本款约定。</w:t>
      </w:r>
    </w:p>
    <w:p w14:paraId="431E48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如致甲方：</w:t>
      </w:r>
    </w:p>
    <w:p w14:paraId="7BCBC57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联系人：【       】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电子邮箱：【          】</w:t>
      </w:r>
    </w:p>
    <w:p w14:paraId="53628B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电话：【0757-63999399】  地址：【佛山市禅城区祖庙街道季华五路57号3311-3313室】</w:t>
      </w:r>
    </w:p>
    <w:p w14:paraId="0682BC7B">
      <w:pPr>
        <w:spacing w:line="360" w:lineRule="auto"/>
        <w:ind w:firstLine="480" w:firstLineChars="200"/>
        <w:rPr>
          <w:rFonts w:hint="eastAsia" w:ascii="仿宋" w:hAnsi="仿宋" w:eastAsia="仿宋" w:cs="仿宋"/>
          <w:highlight w:val="none"/>
        </w:rPr>
      </w:pPr>
    </w:p>
    <w:p w14:paraId="608580D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如致乙方：</w:t>
      </w:r>
    </w:p>
    <w:p w14:paraId="7CABAC5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联系人：【       】     电子邮箱：【          】</w:t>
      </w:r>
    </w:p>
    <w:p w14:paraId="61004ED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      地址：【                                   】</w:t>
      </w:r>
    </w:p>
    <w:p w14:paraId="63DD6D0A">
      <w:pPr>
        <w:spacing w:line="360" w:lineRule="auto"/>
        <w:ind w:firstLine="480" w:firstLineChars="200"/>
        <w:rPr>
          <w:rFonts w:hint="eastAsia" w:ascii="仿宋" w:hAnsi="仿宋" w:eastAsia="仿宋" w:cs="仿宋"/>
          <w:highlight w:val="none"/>
        </w:rPr>
      </w:pPr>
    </w:p>
    <w:p w14:paraId="40ACF7C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25.6附件为本合同不可分割的部分。若附件与合同正文有任何不一致，以合同正文为准。</w:t>
      </w:r>
    </w:p>
    <w:p w14:paraId="46AAF472">
      <w:pPr>
        <w:spacing w:line="360" w:lineRule="auto"/>
        <w:ind w:firstLine="480" w:firstLineChars="200"/>
        <w:rPr>
          <w:rFonts w:hint="eastAsia" w:ascii="仿宋" w:hAnsi="仿宋" w:eastAsia="仿宋" w:cs="仿宋"/>
          <w:highlight w:val="none"/>
        </w:rPr>
      </w:pPr>
    </w:p>
    <w:p w14:paraId="2770A11E">
      <w:pPr>
        <w:spacing w:line="360" w:lineRule="auto"/>
        <w:rPr>
          <w:rFonts w:hint="eastAsia" w:ascii="仿宋" w:hAnsi="仿宋" w:eastAsia="仿宋" w:cs="仿宋"/>
          <w:highlight w:val="none"/>
        </w:rPr>
      </w:pPr>
      <w:r>
        <w:rPr>
          <w:rFonts w:hint="eastAsia" w:ascii="仿宋" w:hAnsi="仿宋" w:eastAsia="仿宋" w:cs="仿宋"/>
          <w:highlight w:val="none"/>
        </w:rPr>
        <w:t>甲方：广东省新基建科技有限公司          乙方：【                     】</w:t>
      </w:r>
    </w:p>
    <w:p w14:paraId="26E1BE5D">
      <w:pPr>
        <w:spacing w:line="360" w:lineRule="auto"/>
        <w:rPr>
          <w:rFonts w:hint="eastAsia" w:ascii="仿宋" w:hAnsi="仿宋" w:eastAsia="仿宋" w:cs="仿宋"/>
          <w:highlight w:val="none"/>
        </w:rPr>
      </w:pPr>
      <w:r>
        <w:rPr>
          <w:rFonts w:hint="eastAsia" w:ascii="仿宋" w:hAnsi="仿宋" w:eastAsia="仿宋" w:cs="仿宋"/>
          <w:highlight w:val="none"/>
        </w:rPr>
        <w:t>法定代表人/负责人                       法定代表人/负责人</w:t>
      </w:r>
    </w:p>
    <w:p w14:paraId="3D50ADAF">
      <w:pPr>
        <w:spacing w:line="360" w:lineRule="auto"/>
        <w:rPr>
          <w:rFonts w:hint="eastAsia" w:ascii="仿宋" w:hAnsi="仿宋" w:eastAsia="仿宋" w:cs="仿宋"/>
          <w:highlight w:val="none"/>
        </w:rPr>
      </w:pPr>
      <w:r>
        <w:rPr>
          <w:rFonts w:hint="eastAsia" w:ascii="仿宋" w:hAnsi="仿宋" w:eastAsia="仿宋" w:cs="仿宋"/>
          <w:highlight w:val="none"/>
        </w:rPr>
        <w:t>或授权代表：（签字）                     或授权代表：（签字）</w:t>
      </w:r>
    </w:p>
    <w:p w14:paraId="5B23D961">
      <w:pPr>
        <w:spacing w:line="360" w:lineRule="auto"/>
        <w:ind w:firstLine="480" w:firstLineChars="200"/>
        <w:rPr>
          <w:rFonts w:hint="eastAsia" w:ascii="仿宋" w:hAnsi="仿宋" w:eastAsia="仿宋" w:cs="仿宋"/>
          <w:highlight w:val="none"/>
        </w:rPr>
      </w:pPr>
    </w:p>
    <w:p w14:paraId="0957510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年   月   日                                   年   月   日</w:t>
      </w:r>
    </w:p>
    <w:p w14:paraId="75CC5DDE">
      <w:pPr>
        <w:widowControl/>
        <w:jc w:val="left"/>
        <w:rPr>
          <w:rFonts w:hint="eastAsia" w:ascii="仿宋" w:hAnsi="仿宋" w:eastAsia="仿宋" w:cs="仿宋"/>
          <w:highlight w:val="none"/>
        </w:rPr>
      </w:pPr>
    </w:p>
    <w:sectPr>
      <w:footerReference r:id="rId4" w:type="default"/>
      <w:pgSz w:w="11906" w:h="16838"/>
      <w:pgMar w:top="1440" w:right="1800" w:bottom="1440" w:left="1800" w:header="851" w:footer="85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246A">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C4D2">
    <w:pPr>
      <w:pStyle w:val="1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6192;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3EC9B99B">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revisionView w:markup="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UxZjJjMmI4OGM1Y2U3NWMyMTA4MzM2Nzc1MzMifQ=="/>
  </w:docVars>
  <w:rsids>
    <w:rsidRoot w:val="003D2825"/>
    <w:rsid w:val="000611CC"/>
    <w:rsid w:val="000B3449"/>
    <w:rsid w:val="000C21E5"/>
    <w:rsid w:val="00130B28"/>
    <w:rsid w:val="00173E7B"/>
    <w:rsid w:val="002A2B53"/>
    <w:rsid w:val="003D2825"/>
    <w:rsid w:val="00512F17"/>
    <w:rsid w:val="005C6ED2"/>
    <w:rsid w:val="005F42D3"/>
    <w:rsid w:val="006540ED"/>
    <w:rsid w:val="00736305"/>
    <w:rsid w:val="008147B1"/>
    <w:rsid w:val="008C5789"/>
    <w:rsid w:val="008C588B"/>
    <w:rsid w:val="008D4EAC"/>
    <w:rsid w:val="009A53FF"/>
    <w:rsid w:val="009B59AD"/>
    <w:rsid w:val="009F0163"/>
    <w:rsid w:val="00A21AD1"/>
    <w:rsid w:val="00A47CDD"/>
    <w:rsid w:val="00A72649"/>
    <w:rsid w:val="00B367BB"/>
    <w:rsid w:val="00B40C25"/>
    <w:rsid w:val="00B55E86"/>
    <w:rsid w:val="00B76204"/>
    <w:rsid w:val="00C0171D"/>
    <w:rsid w:val="00E913A2"/>
    <w:rsid w:val="00F16214"/>
    <w:rsid w:val="00FA335C"/>
    <w:rsid w:val="00FE5DC8"/>
    <w:rsid w:val="02A8564E"/>
    <w:rsid w:val="04904977"/>
    <w:rsid w:val="092511DA"/>
    <w:rsid w:val="0C831AE4"/>
    <w:rsid w:val="0C9850AD"/>
    <w:rsid w:val="14B35C3F"/>
    <w:rsid w:val="16F81E4B"/>
    <w:rsid w:val="17424826"/>
    <w:rsid w:val="186B323B"/>
    <w:rsid w:val="1870239A"/>
    <w:rsid w:val="1AB91123"/>
    <w:rsid w:val="249E6FE0"/>
    <w:rsid w:val="251F2DA7"/>
    <w:rsid w:val="2A443FBA"/>
    <w:rsid w:val="332A51D4"/>
    <w:rsid w:val="36E61820"/>
    <w:rsid w:val="39647884"/>
    <w:rsid w:val="42BF2A69"/>
    <w:rsid w:val="43E269CC"/>
    <w:rsid w:val="477A74AB"/>
    <w:rsid w:val="4DAF052A"/>
    <w:rsid w:val="4E8867F8"/>
    <w:rsid w:val="4F877640"/>
    <w:rsid w:val="509F6FE4"/>
    <w:rsid w:val="5B8607BD"/>
    <w:rsid w:val="61F30DF8"/>
    <w:rsid w:val="68026547"/>
    <w:rsid w:val="69AE43D2"/>
    <w:rsid w:val="6A0B3BD1"/>
    <w:rsid w:val="6FE328FE"/>
    <w:rsid w:val="77844659"/>
    <w:rsid w:val="787212BF"/>
    <w:rsid w:val="7AA15F6A"/>
    <w:rsid w:val="7ADF0AB1"/>
    <w:rsid w:val="7B103FBA"/>
    <w:rsid w:val="7C3D7D53"/>
    <w:rsid w:val="7E87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14:ligatures w14:val="standardContextu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Indent"/>
    <w:basedOn w:val="1"/>
    <w:qFormat/>
    <w:uiPriority w:val="99"/>
    <w:pPr>
      <w:spacing w:after="120"/>
      <w:ind w:left="420" w:leftChars="200"/>
    </w:pPr>
    <w:rPr>
      <w:szCs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paragraph" w:styleId="7">
    <w:name w:val="Body Text First Indent 2"/>
    <w:basedOn w:val="3"/>
    <w:qFormat/>
    <w:uiPriority w:val="0"/>
    <w:pPr>
      <w:ind w:firstLine="420" w:firstLineChars="200"/>
    </w:pPr>
    <w:rPr>
      <w:rFonts w:ascii="宋体" w:hAnsi="等线" w:eastAsia="等线"/>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eastAsia="宋体"/>
      <w:sz w:val="18"/>
      <w:szCs w:val="18"/>
    </w:rPr>
  </w:style>
  <w:style w:type="character" w:customStyle="1" w:styleId="12">
    <w:name w:val="页脚 字符"/>
    <w:basedOn w:val="9"/>
    <w:link w:val="4"/>
    <w:autoRedefine/>
    <w:qFormat/>
    <w:uiPriority w:val="99"/>
    <w:rPr>
      <w:rFonts w:eastAsia="宋体"/>
      <w:sz w:val="18"/>
      <w:szCs w:val="18"/>
    </w:rPr>
  </w:style>
  <w:style w:type="character" w:customStyle="1" w:styleId="13">
    <w:name w:val="批注文字 字符"/>
    <w:basedOn w:val="9"/>
    <w:link w:val="2"/>
    <w:autoRedefine/>
    <w:semiHidden/>
    <w:qFormat/>
    <w:uiPriority w:val="99"/>
    <w:rPr>
      <w:rFonts w:eastAsia="宋体"/>
      <w:sz w:val="24"/>
    </w:rPr>
  </w:style>
  <w:style w:type="character" w:customStyle="1" w:styleId="14">
    <w:name w:val="批注主题 字符"/>
    <w:basedOn w:val="13"/>
    <w:link w:val="6"/>
    <w:autoRedefine/>
    <w:semiHidden/>
    <w:qFormat/>
    <w:uiPriority w:val="99"/>
    <w:rPr>
      <w:rFonts w:eastAsia="宋体"/>
      <w:b/>
      <w:bCs/>
      <w:sz w:val="24"/>
    </w:rPr>
  </w:style>
  <w:style w:type="paragraph" w:customStyle="1" w:styleId="15">
    <w:name w:val="修订1"/>
    <w:autoRedefine/>
    <w:hidden/>
    <w:semiHidden/>
    <w:qFormat/>
    <w:uiPriority w:val="99"/>
    <w:rPr>
      <w:rFonts w:eastAsia="宋体" w:asciiTheme="minorHAnsi" w:hAnsiTheme="minorHAnsi" w:cstheme="minorBidi"/>
      <w:kern w:val="2"/>
      <w:sz w:val="24"/>
      <w:szCs w:val="22"/>
      <w:lang w:val="en-US" w:eastAsia="zh-CN" w:bidi="ar-SA"/>
      <w14:ligatures w14:val="standardContextual"/>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
    <w:name w:val="Revision"/>
    <w:hidden/>
    <w:unhideWhenUsed/>
    <w:qFormat/>
    <w:uiPriority w:val="99"/>
    <w:rPr>
      <w:rFonts w:eastAsia="宋体" w:asciiTheme="minorHAnsi" w:hAnsiTheme="minorHAnsi"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224F8-DBB2-4124-9549-9234CC701B1E}">
  <ds:schemaRefs/>
</ds:datastoreItem>
</file>

<file path=docProps/app.xml><?xml version="1.0" encoding="utf-8"?>
<Properties xmlns="http://schemas.openxmlformats.org/officeDocument/2006/extended-properties" xmlns:vt="http://schemas.openxmlformats.org/officeDocument/2006/docPropsVTypes">
  <Template>Normal</Template>
  <Pages>17</Pages>
  <Words>10782</Words>
  <Characters>11379</Characters>
  <Lines>87</Lines>
  <Paragraphs>24</Paragraphs>
  <TotalTime>0</TotalTime>
  <ScaleCrop>false</ScaleCrop>
  <LinksUpToDate>false</LinksUpToDate>
  <CharactersWithSpaces>11980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Administrator</dc:creator>
  <cp:lastModifiedBy>梁紫琪</cp:lastModifiedBy>
  <dcterms:modified xsi:type="dcterms:W3CDTF">2025-12-09T01:46:43Z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2E34AE1C21624D1CAF252CE13F2D5E42_13</vt:lpwstr>
  </property>
  <property fmtid="{D5CDD505-2E9C-101B-9397-08002B2CF9AE}" pid="4" name="KSOTemplateDocerSaveRecord">
    <vt:lpwstr>eyJoZGlkIjoiOGZjODE4MjY1YmYyMzBlYTljN2QxZGFjOTQ4N2Y3OTQiLCJ1c2VySWQiOiI0NzIxMzUzNzIifQ==</vt:lpwstr>
  </property>
</Properties>
</file>